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E3" w:rsidRDefault="00A5118E">
      <w:pPr>
        <w:rPr>
          <w:lang w:eastAsia="es-ES"/>
        </w:rPr>
      </w:pPr>
      <w:r>
        <w:rPr>
          <w:noProof/>
          <w:lang w:eastAsia="es-ES"/>
        </w:rPr>
        <w:drawing>
          <wp:anchor distT="0" distB="0" distL="0" distR="0" simplePos="0" relativeHeight="3" behindDoc="1" locked="0" layoutInCell="1" allowOverlap="1">
            <wp:simplePos x="0" y="0"/>
            <wp:positionH relativeFrom="margin">
              <wp:posOffset>-66675</wp:posOffset>
            </wp:positionH>
            <wp:positionV relativeFrom="paragraph">
              <wp:posOffset>-9525</wp:posOffset>
            </wp:positionV>
            <wp:extent cx="7560310" cy="6684645"/>
            <wp:effectExtent l="0" t="0" r="0" b="0"/>
            <wp:wrapNone/>
            <wp:docPr id="1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668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6DE3" w:rsidRDefault="00A5118E">
      <w:pPr>
        <w:ind w:left="2835" w:right="2408"/>
        <w:jc w:val="center"/>
        <w:rPr>
          <w:rFonts w:ascii="Roboto" w:hAnsi="Roboto"/>
          <w:b/>
          <w:color w:val="336699"/>
          <w:sz w:val="54"/>
          <w:szCs w:val="56"/>
          <w:lang w:eastAsia="es-ES"/>
        </w:rPr>
      </w:pPr>
      <w:r>
        <w:rPr>
          <w:rFonts w:ascii="Roboto" w:hAnsi="Roboto"/>
          <w:b/>
          <w:color w:val="336699"/>
          <w:sz w:val="54"/>
          <w:szCs w:val="56"/>
          <w:lang w:eastAsia="es-ES"/>
        </w:rPr>
        <w:t>PROGRAMA DE</w:t>
      </w:r>
    </w:p>
    <w:p w:rsidR="00626DE3" w:rsidRDefault="00A5118E">
      <w:pPr>
        <w:ind w:left="2835" w:right="2550"/>
        <w:jc w:val="center"/>
        <w:rPr>
          <w:rFonts w:ascii="Roboto" w:hAnsi="Roboto"/>
          <w:b/>
          <w:color w:val="336699"/>
          <w:sz w:val="54"/>
          <w:szCs w:val="56"/>
          <w:lang w:eastAsia="es-ES"/>
        </w:rPr>
      </w:pPr>
      <w:r>
        <w:rPr>
          <w:rFonts w:ascii="Roboto" w:hAnsi="Roboto"/>
          <w:b/>
          <w:color w:val="336699"/>
          <w:sz w:val="54"/>
          <w:szCs w:val="56"/>
          <w:lang w:eastAsia="es-ES"/>
        </w:rPr>
        <w:t xml:space="preserve">FOMENTO DE EMPLEO </w:t>
      </w:r>
      <w:r w:rsidR="002C395C">
        <w:rPr>
          <w:rFonts w:ascii="Roboto" w:hAnsi="Roboto"/>
          <w:b/>
          <w:color w:val="1F4E79" w:themeColor="accent1" w:themeShade="80"/>
          <w:sz w:val="54"/>
          <w:szCs w:val="56"/>
          <w:lang w:eastAsia="es-ES"/>
        </w:rPr>
        <w:t>EMCORP 2021</w:t>
      </w:r>
    </w:p>
    <w:p w:rsidR="00626DE3" w:rsidRDefault="00FE2C7C">
      <w:pPr>
        <w:ind w:left="2694" w:right="2267"/>
        <w:jc w:val="center"/>
        <w:rPr>
          <w:rFonts w:ascii="Roboto" w:hAnsi="Roboto"/>
          <w:b/>
          <w:sz w:val="32"/>
          <w:szCs w:val="32"/>
          <w:lang w:eastAsia="es-ES"/>
        </w:rPr>
      </w:pPr>
      <w:r>
        <w:rPr>
          <w:rFonts w:ascii="Roboto" w:hAnsi="Roboto"/>
          <w:b/>
          <w:sz w:val="32"/>
          <w:szCs w:val="32"/>
          <w:lang w:eastAsia="es-ES"/>
        </w:rPr>
        <w:t>Colaboración de la Consellerí</w:t>
      </w:r>
      <w:r w:rsidR="00A5118E">
        <w:rPr>
          <w:rFonts w:ascii="Roboto" w:hAnsi="Roboto"/>
          <w:b/>
          <w:sz w:val="32"/>
          <w:szCs w:val="32"/>
          <w:lang w:eastAsia="es-ES"/>
        </w:rPr>
        <w:t>a de Economía So</w:t>
      </w:r>
      <w:r>
        <w:rPr>
          <w:rFonts w:ascii="Roboto" w:hAnsi="Roboto"/>
          <w:b/>
          <w:sz w:val="32"/>
          <w:szCs w:val="32"/>
          <w:lang w:eastAsia="es-ES"/>
        </w:rPr>
        <w:t>s</w:t>
      </w:r>
      <w:r w:rsidR="00A5118E">
        <w:rPr>
          <w:rFonts w:ascii="Roboto" w:hAnsi="Roboto"/>
          <w:b/>
          <w:sz w:val="32"/>
          <w:szCs w:val="32"/>
          <w:lang w:eastAsia="es-ES"/>
        </w:rPr>
        <w:t>tenible, Sectores Productivos, Comercio y Trabajo con las Corporaciones Locales</w:t>
      </w:r>
    </w:p>
    <w:p w:rsidR="00626DE3" w:rsidRDefault="003D166B">
      <w:pPr>
        <w:ind w:left="2694" w:right="2267"/>
        <w:jc w:val="center"/>
        <w:rPr>
          <w:rFonts w:ascii="Roboto" w:hAnsi="Roboto"/>
          <w:b/>
          <w:sz w:val="32"/>
          <w:szCs w:val="32"/>
          <w:lang w:eastAsia="es-ES"/>
        </w:rPr>
      </w:pPr>
      <w:r>
        <w:rPr>
          <w:rFonts w:ascii="Roboto" w:hAnsi="Roboto"/>
          <w:b/>
          <w:sz w:val="32"/>
          <w:szCs w:val="32"/>
          <w:lang w:eastAsia="es-ES"/>
        </w:rPr>
        <w:t>“LIMPIEZA DE ZONAS COMUNES</w:t>
      </w:r>
      <w:r w:rsidR="002C395C">
        <w:rPr>
          <w:rFonts w:ascii="Roboto" w:hAnsi="Roboto"/>
          <w:b/>
          <w:sz w:val="32"/>
          <w:szCs w:val="32"/>
          <w:lang w:eastAsia="es-ES"/>
        </w:rPr>
        <w:t>”</w:t>
      </w:r>
    </w:p>
    <w:p w:rsidR="00626DE3" w:rsidRDefault="00626DE3">
      <w:pPr>
        <w:spacing w:after="0" w:line="240" w:lineRule="auto"/>
        <w:ind w:left="1985" w:right="1700"/>
        <w:jc w:val="center"/>
        <w:rPr>
          <w:rFonts w:ascii="Roboto" w:hAnsi="Roboto"/>
          <w:b/>
          <w:color w:val="1F4E79" w:themeColor="accent1" w:themeShade="80"/>
          <w:sz w:val="48"/>
          <w:szCs w:val="72"/>
          <w:lang w:eastAsia="es-ES"/>
        </w:rPr>
      </w:pPr>
    </w:p>
    <w:p w:rsidR="00626DE3" w:rsidRDefault="00626DE3">
      <w:pPr>
        <w:spacing w:after="0" w:line="240" w:lineRule="auto"/>
        <w:ind w:right="1134"/>
        <w:rPr>
          <w:rFonts w:ascii="Roboto" w:hAnsi="Roboto"/>
          <w:b/>
          <w:sz w:val="28"/>
          <w:szCs w:val="32"/>
          <w:lang w:eastAsia="es-ES"/>
        </w:rPr>
      </w:pPr>
    </w:p>
    <w:p w:rsidR="00626DE3" w:rsidRDefault="00A5118E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 xml:space="preserve">Entidad </w:t>
      </w:r>
      <w:proofErr w:type="gramStart"/>
      <w:r>
        <w:rPr>
          <w:rFonts w:ascii="Roboto" w:hAnsi="Roboto"/>
          <w:sz w:val="28"/>
          <w:szCs w:val="32"/>
          <w:lang w:eastAsia="es-ES"/>
        </w:rPr>
        <w:t>local :</w:t>
      </w:r>
      <w:proofErr w:type="gramEnd"/>
      <w:r>
        <w:rPr>
          <w:rFonts w:ascii="Roboto" w:hAnsi="Roboto"/>
          <w:sz w:val="28"/>
          <w:szCs w:val="32"/>
          <w:lang w:eastAsia="es-ES"/>
        </w:rPr>
        <w:t xml:space="preserve">    .    .    .    .     .     .    .   .    .    .     .    .   Ayuntamiento de Catral</w:t>
      </w:r>
    </w:p>
    <w:p w:rsidR="00626DE3" w:rsidRDefault="00A5118E">
      <w:pPr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 xml:space="preserve">Fecha de </w:t>
      </w:r>
      <w:proofErr w:type="gramStart"/>
      <w:r>
        <w:rPr>
          <w:rFonts w:ascii="Roboto" w:hAnsi="Roboto"/>
          <w:sz w:val="28"/>
          <w:szCs w:val="32"/>
          <w:lang w:eastAsia="es-ES"/>
        </w:rPr>
        <w:t>Inicio :</w:t>
      </w:r>
      <w:proofErr w:type="gramEnd"/>
      <w:r>
        <w:rPr>
          <w:rFonts w:ascii="Roboto" w:hAnsi="Roboto"/>
          <w:sz w:val="28"/>
          <w:szCs w:val="32"/>
          <w:lang w:eastAsia="es-ES"/>
        </w:rPr>
        <w:t xml:space="preserve"> .    .    .    .     .     .    . </w:t>
      </w:r>
      <w:r w:rsidR="002C395C">
        <w:rPr>
          <w:rFonts w:ascii="Roboto" w:hAnsi="Roboto"/>
          <w:sz w:val="28"/>
          <w:szCs w:val="32"/>
          <w:lang w:eastAsia="es-ES"/>
        </w:rPr>
        <w:t xml:space="preserve">  </w:t>
      </w:r>
      <w:r w:rsidR="003D166B">
        <w:rPr>
          <w:rFonts w:ascii="Roboto" w:hAnsi="Roboto"/>
          <w:sz w:val="28"/>
          <w:szCs w:val="32"/>
          <w:lang w:eastAsia="es-ES"/>
        </w:rPr>
        <w:t xml:space="preserve">  .    .    .     .          </w:t>
      </w:r>
      <w:r w:rsidR="00B966B1">
        <w:rPr>
          <w:rFonts w:ascii="Roboto" w:hAnsi="Roboto"/>
          <w:sz w:val="28"/>
          <w:szCs w:val="32"/>
          <w:lang w:eastAsia="es-ES"/>
        </w:rPr>
        <w:t xml:space="preserve">    </w:t>
      </w:r>
      <w:r w:rsidR="00265368">
        <w:rPr>
          <w:rFonts w:ascii="Roboto" w:hAnsi="Roboto"/>
          <w:sz w:val="28"/>
          <w:szCs w:val="32"/>
          <w:lang w:eastAsia="es-ES"/>
        </w:rPr>
        <w:t xml:space="preserve"> </w:t>
      </w:r>
      <w:bookmarkStart w:id="0" w:name="_GoBack"/>
      <w:bookmarkEnd w:id="0"/>
      <w:r w:rsidR="00B966B1">
        <w:rPr>
          <w:rFonts w:ascii="Roboto" w:hAnsi="Roboto"/>
          <w:sz w:val="28"/>
          <w:szCs w:val="32"/>
          <w:lang w:eastAsia="es-ES"/>
        </w:rPr>
        <w:t>7</w:t>
      </w:r>
      <w:r w:rsidR="003D166B">
        <w:rPr>
          <w:rFonts w:ascii="Roboto" w:hAnsi="Roboto"/>
          <w:sz w:val="28"/>
          <w:szCs w:val="32"/>
          <w:lang w:eastAsia="es-ES"/>
        </w:rPr>
        <w:t xml:space="preserve"> de juni</w:t>
      </w:r>
      <w:r w:rsidR="002C395C">
        <w:rPr>
          <w:rFonts w:ascii="Roboto" w:hAnsi="Roboto"/>
          <w:sz w:val="28"/>
          <w:szCs w:val="32"/>
          <w:lang w:eastAsia="es-ES"/>
        </w:rPr>
        <w:t>o de 2021</w:t>
      </w:r>
    </w:p>
    <w:p w:rsidR="00626DE3" w:rsidRDefault="00A5118E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 xml:space="preserve">Fecha de </w:t>
      </w:r>
      <w:proofErr w:type="gramStart"/>
      <w:r>
        <w:rPr>
          <w:rFonts w:ascii="Roboto" w:hAnsi="Roboto"/>
          <w:sz w:val="28"/>
          <w:szCs w:val="32"/>
          <w:lang w:eastAsia="es-ES"/>
        </w:rPr>
        <w:t>finalización :</w:t>
      </w:r>
      <w:proofErr w:type="gramEnd"/>
      <w:r>
        <w:rPr>
          <w:rFonts w:ascii="Roboto" w:hAnsi="Roboto"/>
          <w:sz w:val="28"/>
          <w:szCs w:val="32"/>
          <w:lang w:eastAsia="es-ES"/>
        </w:rPr>
        <w:t xml:space="preserve">   .    .    .     .     .    .     . </w:t>
      </w:r>
      <w:r w:rsidR="003D166B">
        <w:rPr>
          <w:rFonts w:ascii="Roboto" w:hAnsi="Roboto"/>
          <w:sz w:val="28"/>
          <w:szCs w:val="32"/>
          <w:lang w:eastAsia="es-ES"/>
        </w:rPr>
        <w:t xml:space="preserve">    .    </w:t>
      </w:r>
      <w:r w:rsidR="00B966B1">
        <w:rPr>
          <w:rFonts w:ascii="Roboto" w:hAnsi="Roboto"/>
          <w:sz w:val="28"/>
          <w:szCs w:val="32"/>
          <w:lang w:eastAsia="es-ES"/>
        </w:rPr>
        <w:t xml:space="preserve">       </w:t>
      </w:r>
      <w:r w:rsidR="00265368">
        <w:rPr>
          <w:rFonts w:ascii="Roboto" w:hAnsi="Roboto"/>
          <w:sz w:val="28"/>
          <w:szCs w:val="32"/>
          <w:lang w:eastAsia="es-ES"/>
        </w:rPr>
        <w:t>6</w:t>
      </w:r>
      <w:r w:rsidR="003D166B">
        <w:rPr>
          <w:rFonts w:ascii="Roboto" w:hAnsi="Roboto"/>
          <w:sz w:val="28"/>
          <w:szCs w:val="32"/>
          <w:lang w:eastAsia="es-ES"/>
        </w:rPr>
        <w:t xml:space="preserve"> de dic</w:t>
      </w:r>
      <w:r w:rsidR="002C395C">
        <w:rPr>
          <w:rFonts w:ascii="Roboto" w:hAnsi="Roboto"/>
          <w:sz w:val="28"/>
          <w:szCs w:val="32"/>
          <w:lang w:eastAsia="es-ES"/>
        </w:rPr>
        <w:t xml:space="preserve">iembre de 2021  </w:t>
      </w:r>
    </w:p>
    <w:p w:rsidR="00626DE3" w:rsidRDefault="00A5118E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 xml:space="preserve">Número de trabajadores:   </w:t>
      </w:r>
      <w:proofErr w:type="gramStart"/>
      <w:r>
        <w:rPr>
          <w:rFonts w:ascii="Roboto" w:hAnsi="Roboto"/>
          <w:sz w:val="28"/>
          <w:szCs w:val="32"/>
          <w:lang w:eastAsia="es-ES"/>
        </w:rPr>
        <w:t xml:space="preserve">  .</w:t>
      </w:r>
      <w:proofErr w:type="gramEnd"/>
      <w:r>
        <w:rPr>
          <w:rFonts w:ascii="Roboto" w:hAnsi="Roboto"/>
          <w:sz w:val="28"/>
          <w:szCs w:val="32"/>
          <w:lang w:eastAsia="es-ES"/>
        </w:rPr>
        <w:t xml:space="preserve">    .    .     .     .    .    .    .    .    .</w:t>
      </w:r>
      <w:r w:rsidR="003D166B">
        <w:rPr>
          <w:rFonts w:ascii="Roboto" w:hAnsi="Roboto"/>
          <w:sz w:val="28"/>
          <w:szCs w:val="32"/>
          <w:lang w:eastAsia="es-ES"/>
        </w:rPr>
        <w:t xml:space="preserve">     .     .    .     .        3</w:t>
      </w:r>
    </w:p>
    <w:p w:rsidR="00626DE3" w:rsidRDefault="002C395C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>Subvenc</w:t>
      </w:r>
      <w:r w:rsidR="00A5118E">
        <w:rPr>
          <w:rFonts w:ascii="Roboto" w:hAnsi="Roboto"/>
          <w:sz w:val="28"/>
          <w:szCs w:val="32"/>
          <w:lang w:eastAsia="es-ES"/>
        </w:rPr>
        <w:t xml:space="preserve">ión concedida:  </w:t>
      </w:r>
      <w:proofErr w:type="gramStart"/>
      <w:r w:rsidR="00A5118E">
        <w:rPr>
          <w:rFonts w:ascii="Roboto" w:hAnsi="Roboto"/>
          <w:sz w:val="28"/>
          <w:szCs w:val="32"/>
          <w:lang w:eastAsia="es-ES"/>
        </w:rPr>
        <w:t xml:space="preserve">  .</w:t>
      </w:r>
      <w:proofErr w:type="gramEnd"/>
      <w:r w:rsidR="00A5118E">
        <w:rPr>
          <w:rFonts w:ascii="Roboto" w:hAnsi="Roboto"/>
          <w:sz w:val="28"/>
          <w:szCs w:val="32"/>
          <w:lang w:eastAsia="es-ES"/>
        </w:rPr>
        <w:t xml:space="preserve">    .    .     .     .    .    .    .    .</w:t>
      </w:r>
      <w:r>
        <w:rPr>
          <w:rFonts w:ascii="Roboto" w:hAnsi="Roboto"/>
          <w:sz w:val="28"/>
          <w:szCs w:val="32"/>
          <w:lang w:eastAsia="es-ES"/>
        </w:rPr>
        <w:t xml:space="preserve">     .     .    .     37.394,76 </w:t>
      </w:r>
      <w:r w:rsidR="00A5118E">
        <w:rPr>
          <w:rFonts w:ascii="Roboto" w:hAnsi="Roboto"/>
          <w:sz w:val="28"/>
          <w:szCs w:val="32"/>
          <w:lang w:eastAsia="es-ES"/>
        </w:rPr>
        <w:t>€</w:t>
      </w:r>
    </w:p>
    <w:p w:rsidR="00626DE3" w:rsidRDefault="00626DE3"/>
    <w:sectPr w:rsidR="00626DE3">
      <w:headerReference w:type="default" r:id="rId7"/>
      <w:footerReference w:type="default" r:id="rId8"/>
      <w:pgSz w:w="11906" w:h="16838"/>
      <w:pgMar w:top="57" w:right="0" w:bottom="57" w:left="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765" w:rsidRDefault="003A0765">
      <w:pPr>
        <w:spacing w:after="0" w:line="240" w:lineRule="auto"/>
      </w:pPr>
      <w:r>
        <w:separator/>
      </w:r>
    </w:p>
  </w:endnote>
  <w:endnote w:type="continuationSeparator" w:id="0">
    <w:p w:rsidR="003A0765" w:rsidRDefault="003A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E3" w:rsidRDefault="00A5118E">
    <w:pPr>
      <w:pStyle w:val="Piedepgina"/>
      <w:tabs>
        <w:tab w:val="clear" w:pos="4252"/>
      </w:tabs>
    </w:pPr>
    <w:r>
      <w:rPr>
        <w:noProof/>
        <w:lang w:eastAsia="es-ES"/>
      </w:rPr>
      <w:drawing>
        <wp:inline distT="0" distB="0" distL="0" distR="0">
          <wp:extent cx="7667625" cy="1750695"/>
          <wp:effectExtent l="0" t="0" r="0" b="0"/>
          <wp:docPr id="4" name="Imagen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67625" cy="175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5419725</wp:posOffset>
          </wp:positionH>
          <wp:positionV relativeFrom="paragraph">
            <wp:posOffset>345440</wp:posOffset>
          </wp:positionV>
          <wp:extent cx="1762125" cy="1022985"/>
          <wp:effectExtent l="0" t="0" r="0" b="0"/>
          <wp:wrapNone/>
          <wp:docPr id="3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7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22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765" w:rsidRDefault="003A0765">
      <w:pPr>
        <w:spacing w:after="0" w:line="240" w:lineRule="auto"/>
      </w:pPr>
      <w:r>
        <w:separator/>
      </w:r>
    </w:p>
  </w:footnote>
  <w:footnote w:type="continuationSeparator" w:id="0">
    <w:p w:rsidR="003A0765" w:rsidRDefault="003A0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E3" w:rsidRDefault="00A5118E">
    <w:pPr>
      <w:pStyle w:val="Encabezado"/>
      <w:tabs>
        <w:tab w:val="clear" w:pos="8504"/>
      </w:tabs>
      <w:ind w:right="-1701"/>
    </w:pPr>
    <w:r>
      <w:rPr>
        <w:noProof/>
        <w:lang w:eastAsia="es-ES"/>
      </w:rPr>
      <w:drawing>
        <wp:inline distT="0" distB="0" distL="0" distR="0">
          <wp:extent cx="7553325" cy="2181225"/>
          <wp:effectExtent l="0" t="0" r="0" b="0"/>
          <wp:docPr id="2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18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E3"/>
    <w:rsid w:val="00042130"/>
    <w:rsid w:val="000C722A"/>
    <w:rsid w:val="00265368"/>
    <w:rsid w:val="002C395C"/>
    <w:rsid w:val="003A0765"/>
    <w:rsid w:val="003D166B"/>
    <w:rsid w:val="00626DE3"/>
    <w:rsid w:val="00A5118E"/>
    <w:rsid w:val="00B74F34"/>
    <w:rsid w:val="00B966B1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5B13"/>
  <w15:docId w15:val="{4A1A9F1B-8428-45B6-B8DB-CED0B490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8B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02C0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02C04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6553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02C04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02C04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655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TÉCNICA 2</dc:creator>
  <dc:description/>
  <cp:lastModifiedBy>Usuario</cp:lastModifiedBy>
  <cp:revision>3</cp:revision>
  <cp:lastPrinted>2019-12-20T12:28:00Z</cp:lastPrinted>
  <dcterms:created xsi:type="dcterms:W3CDTF">2021-06-04T08:28:00Z</dcterms:created>
  <dcterms:modified xsi:type="dcterms:W3CDTF">2021-06-04T08:43:00Z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